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8C41" w14:textId="24C1CD4C" w:rsidR="00736588" w:rsidRDefault="00E8400F" w:rsidP="00CD3B92">
      <w:pPr>
        <w:jc w:val="center"/>
        <w:rPr>
          <w:rFonts w:cs="Times New Roman"/>
          <w:b/>
          <w:szCs w:val="24"/>
          <w:lang w:eastAsia="sk-SK"/>
        </w:rPr>
      </w:pPr>
      <w:r w:rsidRPr="00E8400F">
        <w:rPr>
          <w:rFonts w:cs="Times New Roman"/>
          <w:b/>
          <w:szCs w:val="24"/>
          <w:lang w:eastAsia="sk-SK"/>
        </w:rPr>
        <w:t xml:space="preserve">INŠTRUKCIE K </w:t>
      </w:r>
      <w:r>
        <w:rPr>
          <w:rFonts w:cs="Times New Roman"/>
          <w:b/>
          <w:szCs w:val="24"/>
          <w:lang w:eastAsia="sk-SK"/>
        </w:rPr>
        <w:t>DO</w:t>
      </w:r>
      <w:r w:rsidRPr="00E8400F">
        <w:rPr>
          <w:rFonts w:cs="Times New Roman"/>
          <w:b/>
          <w:szCs w:val="24"/>
          <w:lang w:eastAsia="sk-SK"/>
        </w:rPr>
        <w:t xml:space="preserve">PLNENIU </w:t>
      </w:r>
      <w:r>
        <w:rPr>
          <w:rFonts w:cs="Times New Roman"/>
          <w:b/>
          <w:szCs w:val="24"/>
          <w:lang w:eastAsia="sk-SK"/>
        </w:rPr>
        <w:t>INFORMÁCIÍ UVEDENÝCH V PRAVIDLÁCH SPRACÚVANIA OSOBNÝCH ÚDAJOV</w:t>
      </w:r>
      <w:r w:rsidR="00CD3B92">
        <w:rPr>
          <w:rFonts w:cs="Times New Roman"/>
          <w:b/>
          <w:szCs w:val="24"/>
          <w:lang w:eastAsia="sk-SK"/>
        </w:rPr>
        <w:t xml:space="preserve"> INFORMOVANÉHO SÚHLASU PACIENTA</w:t>
      </w:r>
    </w:p>
    <w:p w14:paraId="7282EB90" w14:textId="77777777" w:rsidR="009D02A1" w:rsidRDefault="00E8400F" w:rsidP="00CD3B92">
      <w:pPr>
        <w:spacing w:before="200"/>
        <w:rPr>
          <w:rFonts w:cs="Times New Roman"/>
          <w:bCs/>
          <w:i/>
          <w:iCs/>
          <w:szCs w:val="24"/>
          <w:lang w:eastAsia="sk-SK"/>
        </w:rPr>
      </w:pPr>
      <w:r w:rsidRPr="00E8400F">
        <w:rPr>
          <w:rFonts w:cs="Times New Roman"/>
          <w:b/>
          <w:szCs w:val="24"/>
          <w:lang w:eastAsia="sk-SK"/>
        </w:rPr>
        <w:t>Bod 1</w:t>
      </w:r>
      <w:r>
        <w:rPr>
          <w:rFonts w:cs="Times New Roman"/>
          <w:bCs/>
          <w:szCs w:val="24"/>
          <w:lang w:eastAsia="sk-SK"/>
        </w:rPr>
        <w:t xml:space="preserve">: </w:t>
      </w:r>
      <w:r w:rsidRPr="00E8400F">
        <w:rPr>
          <w:rFonts w:cs="Times New Roman"/>
          <w:bCs/>
          <w:i/>
          <w:iCs/>
          <w:szCs w:val="24"/>
          <w:lang w:eastAsia="sk-SK"/>
        </w:rPr>
        <w:t>V rámci tohto bodu je potrebné špecifikovať prevádzkovateľa (poskytovateľa zdravotnej starostlivosti), ktorý je prevádzkovateľom, t. j spracúva osobné údaje</w:t>
      </w:r>
      <w:r w:rsidR="009D02A1">
        <w:rPr>
          <w:rFonts w:cs="Times New Roman"/>
          <w:bCs/>
          <w:i/>
          <w:iCs/>
          <w:szCs w:val="24"/>
          <w:lang w:eastAsia="sk-SK"/>
        </w:rPr>
        <w:t xml:space="preserve"> vrátane relevantných kontaktných údajov</w:t>
      </w:r>
      <w:r w:rsidRPr="00E8400F">
        <w:rPr>
          <w:rFonts w:cs="Times New Roman"/>
          <w:bCs/>
          <w:i/>
          <w:iCs/>
          <w:szCs w:val="24"/>
          <w:lang w:eastAsia="sk-SK"/>
        </w:rPr>
        <w:t xml:space="preserve">. </w:t>
      </w:r>
    </w:p>
    <w:p w14:paraId="58C645C5" w14:textId="1C528543" w:rsidR="00E8400F" w:rsidRPr="00E8400F" w:rsidRDefault="00E8400F" w:rsidP="00CD3B92">
      <w:pPr>
        <w:spacing w:before="100"/>
        <w:rPr>
          <w:rFonts w:cs="Times New Roman"/>
          <w:bCs/>
          <w:i/>
          <w:iCs/>
          <w:szCs w:val="24"/>
          <w:lang w:eastAsia="sk-SK"/>
        </w:rPr>
      </w:pPr>
      <w:r w:rsidRPr="00E8400F">
        <w:rPr>
          <w:rFonts w:cs="Times New Roman"/>
          <w:bCs/>
          <w:i/>
          <w:iCs/>
          <w:szCs w:val="24"/>
          <w:lang w:eastAsia="sk-SK"/>
        </w:rPr>
        <w:t xml:space="preserve">V prípade </w:t>
      </w:r>
      <w:r w:rsidR="009D02A1">
        <w:rPr>
          <w:rFonts w:cs="Times New Roman"/>
          <w:bCs/>
          <w:i/>
          <w:iCs/>
          <w:szCs w:val="24"/>
          <w:lang w:eastAsia="sk-SK"/>
        </w:rPr>
        <w:t xml:space="preserve">špecifikácie </w:t>
      </w:r>
      <w:r w:rsidRPr="00E8400F">
        <w:rPr>
          <w:rFonts w:cs="Times New Roman"/>
          <w:bCs/>
          <w:i/>
          <w:iCs/>
          <w:szCs w:val="24"/>
          <w:lang w:eastAsia="sk-SK"/>
        </w:rPr>
        <w:t xml:space="preserve">poskytovateľa, ktorým je právnická osoba je potrebné doplniť obchodné meno, IČO, adresu sídla a informácie o registrácii právnickej osoby v obchodnom alebo inom registri (registračný orgán, číslo zápisu, prípadne číslo vložky). </w:t>
      </w:r>
    </w:p>
    <w:p w14:paraId="5B551B17" w14:textId="706D3D20" w:rsidR="00E8400F" w:rsidRDefault="00E8400F" w:rsidP="00CD3B92">
      <w:pPr>
        <w:spacing w:before="100"/>
        <w:rPr>
          <w:rFonts w:cs="Times New Roman"/>
          <w:bCs/>
          <w:i/>
          <w:iCs/>
          <w:szCs w:val="24"/>
          <w:lang w:eastAsia="sk-SK"/>
        </w:rPr>
      </w:pPr>
      <w:r w:rsidRPr="00E8400F">
        <w:rPr>
          <w:rFonts w:cs="Times New Roman"/>
          <w:bCs/>
          <w:i/>
          <w:iCs/>
          <w:szCs w:val="24"/>
          <w:lang w:eastAsia="sk-SK"/>
        </w:rPr>
        <w:t xml:space="preserve">V prípade </w:t>
      </w:r>
      <w:r w:rsidR="009D02A1">
        <w:rPr>
          <w:rFonts w:cs="Times New Roman"/>
          <w:bCs/>
          <w:i/>
          <w:iCs/>
          <w:szCs w:val="24"/>
          <w:lang w:eastAsia="sk-SK"/>
        </w:rPr>
        <w:t xml:space="preserve">špecifikácie </w:t>
      </w:r>
      <w:r w:rsidRPr="00E8400F">
        <w:rPr>
          <w:rFonts w:cs="Times New Roman"/>
          <w:bCs/>
          <w:i/>
          <w:iCs/>
          <w:szCs w:val="24"/>
          <w:lang w:eastAsia="sk-SK"/>
        </w:rPr>
        <w:t xml:space="preserve">poskytovateľa, ktorým je fyzická osoba (SZČO) je potrebné doplniť obchodné meno, IČO, </w:t>
      </w:r>
      <w:r>
        <w:rPr>
          <w:rFonts w:cs="Times New Roman"/>
          <w:bCs/>
          <w:i/>
          <w:iCs/>
          <w:szCs w:val="24"/>
          <w:lang w:eastAsia="sk-SK"/>
        </w:rPr>
        <w:t xml:space="preserve">adresu miesta výkonu činnosti </w:t>
      </w:r>
      <w:r w:rsidRPr="00E8400F">
        <w:rPr>
          <w:rFonts w:cs="Times New Roman"/>
          <w:bCs/>
          <w:i/>
          <w:iCs/>
          <w:szCs w:val="24"/>
          <w:lang w:eastAsia="sk-SK"/>
        </w:rPr>
        <w:t xml:space="preserve">a informácie o registrácii v </w:t>
      </w:r>
      <w:r>
        <w:rPr>
          <w:rFonts w:cs="Times New Roman"/>
          <w:bCs/>
          <w:i/>
          <w:iCs/>
          <w:szCs w:val="24"/>
          <w:lang w:eastAsia="sk-SK"/>
        </w:rPr>
        <w:t xml:space="preserve">príslušnom </w:t>
      </w:r>
      <w:r w:rsidRPr="00E8400F">
        <w:rPr>
          <w:rFonts w:cs="Times New Roman"/>
          <w:bCs/>
          <w:i/>
          <w:iCs/>
          <w:szCs w:val="24"/>
          <w:lang w:eastAsia="sk-SK"/>
        </w:rPr>
        <w:t>registri</w:t>
      </w:r>
      <w:r w:rsidR="009D02A1">
        <w:rPr>
          <w:rFonts w:cs="Times New Roman"/>
          <w:bCs/>
          <w:i/>
          <w:iCs/>
          <w:szCs w:val="24"/>
          <w:lang w:eastAsia="sk-SK"/>
        </w:rPr>
        <w:t>, prípadne číslo licencie oprávňujúcej poskytovať zdravotnú starostlivosť.</w:t>
      </w:r>
    </w:p>
    <w:p w14:paraId="313D1CFD" w14:textId="48526F0C" w:rsidR="009D02A1" w:rsidRDefault="009D02A1" w:rsidP="00CD3B92">
      <w:pPr>
        <w:spacing w:before="200"/>
        <w:rPr>
          <w:rFonts w:cs="Times New Roman"/>
          <w:bCs/>
          <w:i/>
          <w:iCs/>
          <w:szCs w:val="24"/>
          <w:lang w:eastAsia="sk-SK"/>
        </w:rPr>
      </w:pPr>
      <w:r>
        <w:rPr>
          <w:rFonts w:cs="Times New Roman"/>
          <w:b/>
          <w:szCs w:val="24"/>
          <w:lang w:eastAsia="sk-SK"/>
        </w:rPr>
        <w:t>Bod 2:</w:t>
      </w:r>
      <w:r>
        <w:rPr>
          <w:rFonts w:cs="Times New Roman"/>
          <w:b/>
          <w:szCs w:val="24"/>
          <w:lang w:eastAsia="sk-SK"/>
        </w:rPr>
        <w:tab/>
      </w:r>
      <w:r w:rsidRPr="009D02A1">
        <w:rPr>
          <w:rFonts w:cs="Times New Roman"/>
          <w:bCs/>
          <w:i/>
          <w:iCs/>
          <w:szCs w:val="24"/>
          <w:lang w:eastAsia="sk-SK"/>
        </w:rPr>
        <w:t>V rámc</w:t>
      </w:r>
      <w:r>
        <w:rPr>
          <w:rFonts w:cs="Times New Roman"/>
          <w:bCs/>
          <w:i/>
          <w:iCs/>
          <w:szCs w:val="24"/>
          <w:lang w:eastAsia="sk-SK"/>
        </w:rPr>
        <w:t>i tohto bodu je potrebné zvoliť vhodnú alternatívu podľa toho či poskytovateľ zdravotnej starostlivosti určil alebo neurčil zodpovednú osobu za spracúvanie osobných údajov</w:t>
      </w:r>
      <w:r w:rsidR="00CF3E26">
        <w:rPr>
          <w:rFonts w:cs="Times New Roman"/>
          <w:bCs/>
          <w:i/>
          <w:iCs/>
          <w:szCs w:val="24"/>
          <w:lang w:eastAsia="sk-SK"/>
        </w:rPr>
        <w:t>.</w:t>
      </w:r>
    </w:p>
    <w:p w14:paraId="0FC88172" w14:textId="231A538E" w:rsidR="00CF3E26" w:rsidRDefault="00CF3E26" w:rsidP="00CD3B92">
      <w:pPr>
        <w:spacing w:before="200"/>
        <w:rPr>
          <w:rFonts w:cs="Times New Roman"/>
          <w:bCs/>
          <w:i/>
          <w:iCs/>
          <w:szCs w:val="24"/>
          <w:lang w:eastAsia="sk-SK"/>
        </w:rPr>
      </w:pPr>
      <w:r>
        <w:rPr>
          <w:rFonts w:cs="Times New Roman"/>
          <w:b/>
          <w:szCs w:val="24"/>
          <w:lang w:eastAsia="sk-SK"/>
        </w:rPr>
        <w:t xml:space="preserve">Bod </w:t>
      </w:r>
      <w:r w:rsidR="00B50410">
        <w:rPr>
          <w:rFonts w:cs="Times New Roman"/>
          <w:b/>
          <w:szCs w:val="24"/>
          <w:lang w:eastAsia="sk-SK"/>
        </w:rPr>
        <w:t xml:space="preserve">6: </w:t>
      </w:r>
      <w:r w:rsidR="00B50410" w:rsidRPr="009D02A1">
        <w:rPr>
          <w:rFonts w:cs="Times New Roman"/>
          <w:bCs/>
          <w:i/>
          <w:iCs/>
          <w:szCs w:val="24"/>
          <w:lang w:eastAsia="sk-SK"/>
        </w:rPr>
        <w:t>V rámc</w:t>
      </w:r>
      <w:r w:rsidR="00B50410">
        <w:rPr>
          <w:rFonts w:cs="Times New Roman"/>
          <w:bCs/>
          <w:i/>
          <w:iCs/>
          <w:szCs w:val="24"/>
          <w:lang w:eastAsia="sk-SK"/>
        </w:rPr>
        <w:t>i tohto bodu j</w:t>
      </w:r>
      <w:r w:rsidR="00B50410" w:rsidRPr="00B50410">
        <w:rPr>
          <w:rFonts w:cs="Times New Roman"/>
          <w:bCs/>
          <w:i/>
          <w:iCs/>
          <w:szCs w:val="24"/>
          <w:lang w:eastAsia="sk-SK"/>
        </w:rPr>
        <w:t xml:space="preserve">e potrebné vybrať buď alternatívu obsahujúcu informáciu, že sa prenos údajov </w:t>
      </w:r>
      <w:r w:rsidR="00B50410">
        <w:rPr>
          <w:rFonts w:cs="Times New Roman"/>
          <w:bCs/>
          <w:i/>
          <w:iCs/>
          <w:szCs w:val="24"/>
          <w:lang w:eastAsia="sk-SK"/>
        </w:rPr>
        <w:t xml:space="preserve">do tretích krajín </w:t>
      </w:r>
      <w:r w:rsidR="00B50410" w:rsidRPr="00B50410">
        <w:rPr>
          <w:rFonts w:cs="Times New Roman"/>
          <w:bCs/>
          <w:i/>
          <w:iCs/>
          <w:szCs w:val="24"/>
          <w:lang w:eastAsia="sk-SK"/>
        </w:rPr>
        <w:t>neuskutočňuje alebo druhú alternatívu obsahujúcu informácie o ich prenose.</w:t>
      </w:r>
    </w:p>
    <w:p w14:paraId="5876B4F5" w14:textId="19ADBB08" w:rsidR="00B50410" w:rsidRPr="00B50410" w:rsidRDefault="00B50410" w:rsidP="00CD3B92">
      <w:pPr>
        <w:pStyle w:val="pf0"/>
        <w:spacing w:beforeAutospacing="0" w:after="0" w:afterAutospacing="0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>V prípade prenosu osobných údajov do tretej krajiny ide o ich prenos do krajín mimo Európskej únie, respektíve Európskeho hospodárskeho priestoru.</w:t>
      </w:r>
      <w:r>
        <w:rPr>
          <w:rFonts w:eastAsiaTheme="minorHAnsi"/>
          <w:bCs/>
          <w:i/>
          <w:iCs/>
        </w:rPr>
        <w:t xml:space="preserve"> </w:t>
      </w:r>
      <w:r w:rsidRPr="00B50410">
        <w:rPr>
          <w:rFonts w:eastAsiaTheme="minorHAnsi"/>
          <w:bCs/>
          <w:i/>
          <w:iCs/>
        </w:rPr>
        <w:t xml:space="preserve">V takom prípade je potrebné prispôsobiť text </w:t>
      </w:r>
      <w:r>
        <w:rPr>
          <w:rFonts w:eastAsiaTheme="minorHAnsi"/>
          <w:bCs/>
          <w:i/>
          <w:iCs/>
        </w:rPr>
        <w:t xml:space="preserve">predmetného </w:t>
      </w:r>
      <w:r w:rsidRPr="00B50410">
        <w:rPr>
          <w:rFonts w:eastAsiaTheme="minorHAnsi"/>
          <w:bCs/>
          <w:i/>
          <w:iCs/>
        </w:rPr>
        <w:t>bodu podľa konkrétnej situácie, pričom je nutné dotknutú osobu (pacienta) informovať o tom, do akej krajiny budú jeho osobné údaje prenesené, a ďalej o tom, či vo vzťahu k danej krajine existuje rozhodnutie Európskej komisie o primeranosti (t. j. či daná krajina poskytuje dostatočné a primerané záruky ochrany osobných údajov porovnateľné s úrovňou v Európskej únií). Ak takéto rozhodnutie neexistuje, je potrebné pred prenosom osobných údajov zabezpečiť iné primerané záruky ochrany osobných údajov, napríklad mať podpísané štandardné zmluvné doložky, ktoré prijala Európska komisia.</w:t>
      </w:r>
      <w:r w:rsidR="00012627">
        <w:rPr>
          <w:rFonts w:eastAsiaTheme="minorHAnsi"/>
          <w:bCs/>
          <w:i/>
          <w:iCs/>
        </w:rPr>
        <w:t xml:space="preserve"> </w:t>
      </w:r>
      <w:r w:rsidRPr="00B50410">
        <w:rPr>
          <w:rFonts w:eastAsiaTheme="minorHAnsi"/>
          <w:bCs/>
          <w:i/>
          <w:iCs/>
        </w:rPr>
        <w:t>O týchto skutočnostiach je potrebné dotknutú osobu (pacienta) informovať.</w:t>
      </w:r>
    </w:p>
    <w:p w14:paraId="3DBF5BF5" w14:textId="71415C95" w:rsidR="00B50410" w:rsidRPr="00B50410" w:rsidRDefault="00B50410" w:rsidP="00CD3B92">
      <w:pPr>
        <w:pStyle w:val="pf0"/>
        <w:spacing w:beforeAutospacing="0" w:after="0" w:afterAutospacing="0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>S ohľadom na zložitosť problematiky zabezpečenia dostatočných záruk ochrany osobných údajov pri ich prenose do tretích krajín je vhodné osobitne a nad rámec tohto dokumentu upraviť konkrétne podmienky takéhoto prenosu a zároveň by bolo potrebné uviesť v tomto dokumente príslušné skutočnosti na účely poskytnutia informácií pacientom.</w:t>
      </w:r>
      <w:r w:rsidR="00012627">
        <w:rPr>
          <w:rFonts w:eastAsiaTheme="minorHAnsi"/>
          <w:bCs/>
          <w:i/>
          <w:iCs/>
        </w:rPr>
        <w:t xml:space="preserve"> </w:t>
      </w:r>
      <w:r w:rsidRPr="00B50410">
        <w:rPr>
          <w:rFonts w:eastAsiaTheme="minorHAnsi"/>
          <w:bCs/>
          <w:i/>
          <w:iCs/>
        </w:rPr>
        <w:t>Na tento účel by mohlo byť vhodné osobitne kontaktovať poskytovateľa právnych služieb.</w:t>
      </w:r>
    </w:p>
    <w:p w14:paraId="71379C05" w14:textId="77777777" w:rsidR="00B50410" w:rsidRPr="00B50410" w:rsidRDefault="00B50410" w:rsidP="00CD3B92">
      <w:pPr>
        <w:pStyle w:val="pf0"/>
        <w:spacing w:beforeAutospacing="0" w:after="60" w:afterAutospacing="0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>V súčasnosti sú krajinami, voči ktorým Európska komisia vydala rozhodnutie o primeranosti nasledovné krajiny:</w:t>
      </w:r>
    </w:p>
    <w:p w14:paraId="7D6959BC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Andorrské kniežatstvo </w:t>
      </w:r>
    </w:p>
    <w:p w14:paraId="4DA46D1E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Argentína </w:t>
      </w:r>
    </w:p>
    <w:p w14:paraId="37FB006D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Faerské ostrovy </w:t>
      </w:r>
    </w:p>
    <w:p w14:paraId="334C17FC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proofErr w:type="spellStart"/>
      <w:r w:rsidRPr="00B50410">
        <w:rPr>
          <w:rFonts w:eastAsiaTheme="minorHAnsi"/>
          <w:bCs/>
          <w:i/>
          <w:iCs/>
        </w:rPr>
        <w:t>Guernsey</w:t>
      </w:r>
      <w:proofErr w:type="spellEnd"/>
      <w:r w:rsidRPr="00B50410">
        <w:rPr>
          <w:rFonts w:eastAsiaTheme="minorHAnsi"/>
          <w:bCs/>
          <w:i/>
          <w:iCs/>
        </w:rPr>
        <w:t xml:space="preserve"> </w:t>
      </w:r>
    </w:p>
    <w:p w14:paraId="0940F5D8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Izrael </w:t>
      </w:r>
    </w:p>
    <w:p w14:paraId="1C240409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Jersey </w:t>
      </w:r>
    </w:p>
    <w:p w14:paraId="2CBB9953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Nový Zéland </w:t>
      </w:r>
    </w:p>
    <w:p w14:paraId="33F5C6A4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Kanada </w:t>
      </w:r>
    </w:p>
    <w:p w14:paraId="76D251F9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Ostrov Man </w:t>
      </w:r>
    </w:p>
    <w:p w14:paraId="7D9FB9D6" w14:textId="77777777" w:rsidR="00B50410" w:rsidRP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 xml:space="preserve">Švajčiarsko </w:t>
      </w:r>
    </w:p>
    <w:p w14:paraId="725E5AA6" w14:textId="00F10BC3" w:rsidR="00B50410" w:rsidRDefault="00B50410" w:rsidP="00CD3B92">
      <w:pPr>
        <w:pStyle w:val="pf1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left="284" w:hanging="284"/>
        <w:rPr>
          <w:rFonts w:eastAsiaTheme="minorHAnsi"/>
          <w:bCs/>
          <w:i/>
          <w:iCs/>
        </w:rPr>
      </w:pPr>
      <w:r w:rsidRPr="00B50410">
        <w:rPr>
          <w:rFonts w:eastAsiaTheme="minorHAnsi"/>
          <w:bCs/>
          <w:i/>
          <w:iCs/>
        </w:rPr>
        <w:t>Uruguajská východná republika</w:t>
      </w:r>
      <w:r w:rsidR="00012627">
        <w:rPr>
          <w:rFonts w:eastAsiaTheme="minorHAnsi"/>
          <w:bCs/>
          <w:i/>
          <w:iCs/>
        </w:rPr>
        <w:t>.</w:t>
      </w:r>
    </w:p>
    <w:p w14:paraId="37EF1DC6" w14:textId="77777777" w:rsidR="00DA57BE" w:rsidRDefault="00012627" w:rsidP="00CD3B92">
      <w:pPr>
        <w:pStyle w:val="pf1"/>
        <w:spacing w:before="200" w:beforeAutospacing="0" w:after="0" w:afterAutospacing="0"/>
        <w:rPr>
          <w:rFonts w:eastAsiaTheme="minorHAnsi"/>
          <w:bCs/>
          <w:i/>
          <w:iCs/>
        </w:rPr>
      </w:pPr>
      <w:r w:rsidRPr="00012627">
        <w:rPr>
          <w:rFonts w:eastAsiaTheme="minorHAnsi"/>
          <w:b/>
        </w:rPr>
        <w:lastRenderedPageBreak/>
        <w:t xml:space="preserve">Bod </w:t>
      </w:r>
      <w:r w:rsidR="00D41F6E">
        <w:rPr>
          <w:rFonts w:eastAsiaTheme="minorHAnsi"/>
          <w:b/>
        </w:rPr>
        <w:t xml:space="preserve">7: </w:t>
      </w:r>
      <w:r w:rsidR="00D41F6E" w:rsidRPr="00D41F6E">
        <w:rPr>
          <w:rFonts w:eastAsiaTheme="minorHAnsi"/>
          <w:bCs/>
          <w:i/>
          <w:iCs/>
        </w:rPr>
        <w:t>V rámci tohto bodu je potrebné uvedenú vetu ponechať alebo upraviť podľa toho, či sa v danom prípade uplatňuje</w:t>
      </w:r>
      <w:r w:rsidR="00D41F6E">
        <w:rPr>
          <w:rFonts w:eastAsiaTheme="minorHAnsi"/>
          <w:bCs/>
          <w:i/>
          <w:iCs/>
        </w:rPr>
        <w:t xml:space="preserve"> alebo neuplatňuje</w:t>
      </w:r>
      <w:r w:rsidR="00692602">
        <w:rPr>
          <w:rFonts w:eastAsiaTheme="minorHAnsi"/>
          <w:bCs/>
          <w:i/>
          <w:iCs/>
        </w:rPr>
        <w:t xml:space="preserve"> profilovanie, prípadne</w:t>
      </w:r>
      <w:r w:rsidR="00D41F6E">
        <w:rPr>
          <w:rFonts w:eastAsiaTheme="minorHAnsi"/>
          <w:bCs/>
          <w:i/>
          <w:iCs/>
        </w:rPr>
        <w:t xml:space="preserve"> automatizované rozhodovanie</w:t>
      </w:r>
      <w:r w:rsidR="00692602">
        <w:rPr>
          <w:rFonts w:eastAsiaTheme="minorHAnsi"/>
          <w:bCs/>
          <w:i/>
          <w:iCs/>
        </w:rPr>
        <w:t xml:space="preserve"> (t. j. </w:t>
      </w:r>
      <w:r w:rsidR="000054BB">
        <w:rPr>
          <w:rFonts w:eastAsiaTheme="minorHAnsi"/>
          <w:bCs/>
          <w:i/>
          <w:iCs/>
        </w:rPr>
        <w:t>najmä</w:t>
      </w:r>
      <w:r w:rsidR="000054BB" w:rsidRPr="000054BB">
        <w:rPr>
          <w:rFonts w:eastAsiaTheme="minorHAnsi"/>
          <w:bCs/>
          <w:i/>
          <w:iCs/>
        </w:rPr>
        <w:t xml:space="preserve"> automatizované spracúvani</w:t>
      </w:r>
      <w:r w:rsidR="000054BB">
        <w:rPr>
          <w:rFonts w:eastAsiaTheme="minorHAnsi"/>
          <w:bCs/>
          <w:i/>
          <w:iCs/>
        </w:rPr>
        <w:t>e</w:t>
      </w:r>
      <w:r w:rsidR="000054BB" w:rsidRPr="000054BB">
        <w:rPr>
          <w:rFonts w:eastAsiaTheme="minorHAnsi"/>
          <w:bCs/>
          <w:i/>
          <w:iCs/>
        </w:rPr>
        <w:t xml:space="preserve"> osobných údajov spočívajúce v hodnotení osobných aspektov</w:t>
      </w:r>
      <w:r w:rsidR="000054BB">
        <w:rPr>
          <w:rFonts w:eastAsiaTheme="minorHAnsi"/>
          <w:bCs/>
          <w:i/>
          <w:iCs/>
        </w:rPr>
        <w:t xml:space="preserve"> dotknutej osoby</w:t>
      </w:r>
      <w:r w:rsidR="000054BB" w:rsidRPr="000054BB">
        <w:rPr>
          <w:rFonts w:eastAsiaTheme="minorHAnsi"/>
          <w:bCs/>
          <w:i/>
          <w:iCs/>
        </w:rPr>
        <w:t xml:space="preserve"> súvisiacich s </w:t>
      </w:r>
      <w:r w:rsidR="000054BB">
        <w:rPr>
          <w:rFonts w:eastAsiaTheme="minorHAnsi"/>
          <w:bCs/>
          <w:i/>
          <w:iCs/>
        </w:rPr>
        <w:t xml:space="preserve">jej </w:t>
      </w:r>
      <w:r w:rsidR="000054BB" w:rsidRPr="000054BB">
        <w:rPr>
          <w:rFonts w:eastAsiaTheme="minorHAnsi"/>
          <w:bCs/>
          <w:i/>
          <w:iCs/>
        </w:rPr>
        <w:t xml:space="preserve">výkonnosťou v práci, jej majetkovými pomermi, zdravím, osobnými preferenciami alebo záujmami, spoľahlivosťou alebo správaním, polohou alebo pohybom, </w:t>
      </w:r>
      <w:r w:rsidR="000054BB">
        <w:rPr>
          <w:rFonts w:eastAsiaTheme="minorHAnsi"/>
          <w:bCs/>
          <w:i/>
          <w:iCs/>
        </w:rPr>
        <w:t xml:space="preserve">ktorá </w:t>
      </w:r>
      <w:r w:rsidR="000054BB" w:rsidRPr="000054BB">
        <w:rPr>
          <w:rFonts w:eastAsiaTheme="minorHAnsi"/>
          <w:bCs/>
          <w:i/>
          <w:iCs/>
        </w:rPr>
        <w:t>vedie k právnym účinkom, ktoré sa dotknutej osoby týkajú alebo ju podobným spôsobom významne ovplyvňujú</w:t>
      </w:r>
      <w:r w:rsidR="000054BB">
        <w:rPr>
          <w:rFonts w:eastAsiaTheme="minorHAnsi"/>
          <w:bCs/>
          <w:i/>
          <w:iCs/>
        </w:rPr>
        <w:t xml:space="preserve"> a na základe ktorého je založené následné r</w:t>
      </w:r>
      <w:r w:rsidR="000054BB" w:rsidRPr="000054BB">
        <w:rPr>
          <w:rFonts w:eastAsiaTheme="minorHAnsi"/>
          <w:bCs/>
          <w:i/>
          <w:iCs/>
        </w:rPr>
        <w:t>ozhodovanie</w:t>
      </w:r>
      <w:r w:rsidR="000054BB">
        <w:rPr>
          <w:rFonts w:eastAsiaTheme="minorHAnsi"/>
          <w:bCs/>
          <w:i/>
          <w:iCs/>
        </w:rPr>
        <w:t xml:space="preserve">. </w:t>
      </w:r>
    </w:p>
    <w:p w14:paraId="167D997A" w14:textId="2716FCDB" w:rsidR="00012627" w:rsidRPr="00D41F6E" w:rsidRDefault="000054BB" w:rsidP="00CD3B92">
      <w:pPr>
        <w:pStyle w:val="pf1"/>
        <w:spacing w:beforeAutospacing="0" w:after="0" w:afterAutospacing="0"/>
        <w:rPr>
          <w:rFonts w:eastAsiaTheme="minorHAnsi"/>
          <w:bCs/>
          <w:i/>
          <w:iCs/>
        </w:rPr>
      </w:pPr>
      <w:r>
        <w:rPr>
          <w:rFonts w:eastAsiaTheme="minorHAnsi"/>
          <w:bCs/>
          <w:i/>
          <w:iCs/>
        </w:rPr>
        <w:t xml:space="preserve">V praxi sa profilovanie, prípadne automatizované rozhodovanie využíva napríklad v oblasti reklamy, prípadne na </w:t>
      </w:r>
      <w:r w:rsidRPr="000054BB">
        <w:rPr>
          <w:rFonts w:eastAsiaTheme="minorHAnsi"/>
          <w:bCs/>
          <w:i/>
          <w:iCs/>
        </w:rPr>
        <w:t xml:space="preserve">účely monitorovania podvodov a daňových únikov a ich predchádzania. </w:t>
      </w:r>
      <w:r>
        <w:rPr>
          <w:rFonts w:eastAsiaTheme="minorHAnsi"/>
          <w:bCs/>
          <w:i/>
          <w:iCs/>
        </w:rPr>
        <w:t>Štandardne sa preto nepredpokladá, že profilovanie alebo automatizované rozhodovanie bude použité aj v rámci spracúvania osobných údajov v rámci poskytovania zdravotnej starostlivosti pacientovi. Ak by však takýto prípad nastal, ustanovenie bodu 7 by bolo potrebné vhodne upraviť,</w:t>
      </w:r>
      <w:r w:rsidR="00DA57BE">
        <w:rPr>
          <w:rFonts w:eastAsiaTheme="minorHAnsi"/>
          <w:bCs/>
          <w:i/>
          <w:iCs/>
        </w:rPr>
        <w:t xml:space="preserve"> pričom</w:t>
      </w:r>
      <w:r w:rsidRPr="000054BB">
        <w:rPr>
          <w:rFonts w:eastAsiaTheme="minorHAnsi"/>
          <w:bCs/>
          <w:i/>
          <w:iCs/>
        </w:rPr>
        <w:t xml:space="preserve"> by </w:t>
      </w:r>
      <w:r w:rsidR="00DA57BE">
        <w:rPr>
          <w:rFonts w:eastAsiaTheme="minorHAnsi"/>
          <w:bCs/>
          <w:i/>
          <w:iCs/>
        </w:rPr>
        <w:t xml:space="preserve">takéto </w:t>
      </w:r>
      <w:r w:rsidRPr="000054BB">
        <w:rPr>
          <w:rFonts w:eastAsiaTheme="minorHAnsi"/>
          <w:bCs/>
          <w:i/>
          <w:iCs/>
        </w:rPr>
        <w:t xml:space="preserve">spracúvanie malo podliehať vhodným zárukám, ktoré by mali zahŕňať určité informácie pre dotknutú osobu a právo na ľudský zásah, vyjadriť svoj názor, dostať vysvetlenie rozhodnutia, ktoré bolo prijaté po takomto posúdení, a napadnúť rozhodnutie. </w:t>
      </w:r>
      <w:r w:rsidR="00DA57BE">
        <w:rPr>
          <w:rFonts w:eastAsiaTheme="minorHAnsi"/>
          <w:bCs/>
          <w:i/>
          <w:iCs/>
        </w:rPr>
        <w:t xml:space="preserve">Na vyššie uvedený účel </w:t>
      </w:r>
      <w:r w:rsidR="00DA57BE" w:rsidRPr="00B50410">
        <w:rPr>
          <w:rFonts w:eastAsiaTheme="minorHAnsi"/>
          <w:bCs/>
          <w:i/>
          <w:iCs/>
        </w:rPr>
        <w:t>by mohlo byť vhodné kontaktovať poskytovateľa právnych služieb</w:t>
      </w:r>
      <w:r w:rsidR="00DA57BE">
        <w:rPr>
          <w:rFonts w:eastAsiaTheme="minorHAnsi"/>
          <w:bCs/>
          <w:i/>
          <w:iCs/>
        </w:rPr>
        <w:t>.</w:t>
      </w:r>
    </w:p>
    <w:p w14:paraId="458B72E6" w14:textId="77777777" w:rsidR="00E8400F" w:rsidRPr="00B50410" w:rsidRDefault="00E8400F" w:rsidP="00AA7F2E">
      <w:pPr>
        <w:rPr>
          <w:rFonts w:cs="Times New Roman"/>
          <w:bCs/>
          <w:i/>
          <w:iCs/>
          <w:szCs w:val="24"/>
          <w:lang w:eastAsia="sk-SK"/>
        </w:rPr>
      </w:pPr>
    </w:p>
    <w:sectPr w:rsidR="00E8400F" w:rsidRPr="00B50410" w:rsidSect="00CD3B92">
      <w:footerReference w:type="default" r:id="rId8"/>
      <w:pgSz w:w="11906" w:h="16838" w:code="9"/>
      <w:pgMar w:top="1418" w:right="1418" w:bottom="1418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CF5B" w14:textId="77777777" w:rsidR="0023572B" w:rsidRDefault="0023572B" w:rsidP="002F17F9">
      <w:r>
        <w:separator/>
      </w:r>
    </w:p>
  </w:endnote>
  <w:endnote w:type="continuationSeparator" w:id="0">
    <w:p w14:paraId="2B92F109" w14:textId="77777777" w:rsidR="0023572B" w:rsidRDefault="0023572B" w:rsidP="002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9957" w14:textId="795EC8AB" w:rsidR="00CD3B92" w:rsidRDefault="00CD3B92" w:rsidP="00CD3B92">
    <w:pPr>
      <w:pStyle w:val="Pta"/>
      <w:jc w:val="center"/>
    </w:pPr>
    <w:r w:rsidRPr="003927DC">
      <w:rPr>
        <w:sz w:val="16"/>
      </w:rPr>
      <w:fldChar w:fldCharType="begin"/>
    </w:r>
    <w:r w:rsidRPr="003927DC">
      <w:rPr>
        <w:sz w:val="16"/>
      </w:rPr>
      <w:instrText xml:space="preserve"> PAGE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1</w:t>
    </w:r>
    <w:r w:rsidRPr="003927DC">
      <w:rPr>
        <w:sz w:val="16"/>
      </w:rPr>
      <w:fldChar w:fldCharType="end"/>
    </w:r>
    <w:r w:rsidRPr="003927DC">
      <w:rPr>
        <w:sz w:val="16"/>
      </w:rPr>
      <w:t xml:space="preserve"> / </w:t>
    </w:r>
    <w:r w:rsidRPr="003927DC">
      <w:rPr>
        <w:sz w:val="16"/>
      </w:rPr>
      <w:fldChar w:fldCharType="begin"/>
    </w:r>
    <w:r w:rsidRPr="003927DC">
      <w:rPr>
        <w:sz w:val="16"/>
      </w:rPr>
      <w:instrText xml:space="preserve"> NUMPAGES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2</w:t>
    </w:r>
    <w:r w:rsidRPr="003927D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A4F5" w14:textId="77777777" w:rsidR="0023572B" w:rsidRDefault="0023572B" w:rsidP="002F17F9">
      <w:r>
        <w:separator/>
      </w:r>
    </w:p>
  </w:footnote>
  <w:footnote w:type="continuationSeparator" w:id="0">
    <w:p w14:paraId="595306FC" w14:textId="77777777" w:rsidR="0023572B" w:rsidRDefault="0023572B" w:rsidP="002F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DE"/>
    <w:multiLevelType w:val="hybridMultilevel"/>
    <w:tmpl w:val="8F4AAD32"/>
    <w:lvl w:ilvl="0" w:tplc="DB0E4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DB6"/>
    <w:multiLevelType w:val="hybridMultilevel"/>
    <w:tmpl w:val="6A84A332"/>
    <w:lvl w:ilvl="0" w:tplc="DB0E4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32A"/>
    <w:multiLevelType w:val="hybridMultilevel"/>
    <w:tmpl w:val="1340F9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3F4"/>
    <w:multiLevelType w:val="hybridMultilevel"/>
    <w:tmpl w:val="7B1A2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3C2"/>
    <w:multiLevelType w:val="hybridMultilevel"/>
    <w:tmpl w:val="E814C570"/>
    <w:lvl w:ilvl="0" w:tplc="E26AA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07F8"/>
    <w:multiLevelType w:val="hybridMultilevel"/>
    <w:tmpl w:val="EA38E4B6"/>
    <w:lvl w:ilvl="0" w:tplc="6562E0B6">
      <w:start w:val="1"/>
      <w:numFmt w:val="bullet"/>
      <w:lvlText w:val="▫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7551"/>
    <w:multiLevelType w:val="hybridMultilevel"/>
    <w:tmpl w:val="5A7227EA"/>
    <w:lvl w:ilvl="0" w:tplc="E78C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7B75"/>
    <w:multiLevelType w:val="hybridMultilevel"/>
    <w:tmpl w:val="571C1E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D72"/>
    <w:multiLevelType w:val="hybridMultilevel"/>
    <w:tmpl w:val="77E864F2"/>
    <w:lvl w:ilvl="0" w:tplc="E26AA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0210C"/>
    <w:multiLevelType w:val="hybridMultilevel"/>
    <w:tmpl w:val="F67C7408"/>
    <w:lvl w:ilvl="0" w:tplc="E3A4C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B18DB"/>
    <w:multiLevelType w:val="hybridMultilevel"/>
    <w:tmpl w:val="36469B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26AA1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26D0"/>
    <w:multiLevelType w:val="hybridMultilevel"/>
    <w:tmpl w:val="BCFA44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A6A9E"/>
    <w:multiLevelType w:val="hybridMultilevel"/>
    <w:tmpl w:val="10EE01E8"/>
    <w:lvl w:ilvl="0" w:tplc="E26AA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61B9A"/>
    <w:multiLevelType w:val="hybridMultilevel"/>
    <w:tmpl w:val="0CE654FC"/>
    <w:lvl w:ilvl="0" w:tplc="E26AA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94A"/>
    <w:multiLevelType w:val="hybridMultilevel"/>
    <w:tmpl w:val="F8E27A98"/>
    <w:lvl w:ilvl="0" w:tplc="9D2AC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96723"/>
    <w:multiLevelType w:val="hybridMultilevel"/>
    <w:tmpl w:val="9E70979A"/>
    <w:lvl w:ilvl="0" w:tplc="BBF067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5832FFC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06A9"/>
    <w:multiLevelType w:val="hybridMultilevel"/>
    <w:tmpl w:val="43765C9A"/>
    <w:lvl w:ilvl="0" w:tplc="E26AA1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1D4"/>
    <w:multiLevelType w:val="hybridMultilevel"/>
    <w:tmpl w:val="21CAC0C6"/>
    <w:lvl w:ilvl="0" w:tplc="DB0E4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77BE0"/>
    <w:multiLevelType w:val="multilevel"/>
    <w:tmpl w:val="4AC0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966FF"/>
    <w:multiLevelType w:val="hybridMultilevel"/>
    <w:tmpl w:val="4DC6FF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87849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44C64"/>
    <w:multiLevelType w:val="hybridMultilevel"/>
    <w:tmpl w:val="BEFC4C6C"/>
    <w:lvl w:ilvl="0" w:tplc="DB0E4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224">
    <w:abstractNumId w:val="14"/>
  </w:num>
  <w:num w:numId="2" w16cid:durableId="111289261">
    <w:abstractNumId w:val="5"/>
  </w:num>
  <w:num w:numId="3" w16cid:durableId="1803883070">
    <w:abstractNumId w:val="3"/>
  </w:num>
  <w:num w:numId="4" w16cid:durableId="1066688150">
    <w:abstractNumId w:val="9"/>
  </w:num>
  <w:num w:numId="5" w16cid:durableId="1548107380">
    <w:abstractNumId w:val="17"/>
  </w:num>
  <w:num w:numId="6" w16cid:durableId="729159180">
    <w:abstractNumId w:val="7"/>
  </w:num>
  <w:num w:numId="7" w16cid:durableId="1411654441">
    <w:abstractNumId w:val="1"/>
  </w:num>
  <w:num w:numId="8" w16cid:durableId="1257784168">
    <w:abstractNumId w:val="20"/>
  </w:num>
  <w:num w:numId="9" w16cid:durableId="1496216694">
    <w:abstractNumId w:val="0"/>
  </w:num>
  <w:num w:numId="10" w16cid:durableId="1912495906">
    <w:abstractNumId w:val="6"/>
  </w:num>
  <w:num w:numId="11" w16cid:durableId="1052846031">
    <w:abstractNumId w:val="11"/>
  </w:num>
  <w:num w:numId="12" w16cid:durableId="538009800">
    <w:abstractNumId w:val="19"/>
  </w:num>
  <w:num w:numId="13" w16cid:durableId="2090492677">
    <w:abstractNumId w:val="15"/>
  </w:num>
  <w:num w:numId="14" w16cid:durableId="1939216364">
    <w:abstractNumId w:val="10"/>
  </w:num>
  <w:num w:numId="15" w16cid:durableId="1823740940">
    <w:abstractNumId w:val="8"/>
  </w:num>
  <w:num w:numId="16" w16cid:durableId="1016032906">
    <w:abstractNumId w:val="12"/>
  </w:num>
  <w:num w:numId="17" w16cid:durableId="99423851">
    <w:abstractNumId w:val="4"/>
  </w:num>
  <w:num w:numId="18" w16cid:durableId="804740628">
    <w:abstractNumId w:val="2"/>
  </w:num>
  <w:num w:numId="19" w16cid:durableId="1749382333">
    <w:abstractNumId w:val="16"/>
  </w:num>
  <w:num w:numId="20" w16cid:durableId="1339846256">
    <w:abstractNumId w:val="13"/>
  </w:num>
  <w:num w:numId="21" w16cid:durableId="512571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B"/>
    <w:rsid w:val="000054BB"/>
    <w:rsid w:val="00012627"/>
    <w:rsid w:val="00105886"/>
    <w:rsid w:val="001F0BC0"/>
    <w:rsid w:val="001F3A61"/>
    <w:rsid w:val="0023572B"/>
    <w:rsid w:val="00244047"/>
    <w:rsid w:val="00246C15"/>
    <w:rsid w:val="00247375"/>
    <w:rsid w:val="00261AAB"/>
    <w:rsid w:val="002801C5"/>
    <w:rsid w:val="002C56FC"/>
    <w:rsid w:val="002F17F9"/>
    <w:rsid w:val="003215CE"/>
    <w:rsid w:val="00342A54"/>
    <w:rsid w:val="003553D3"/>
    <w:rsid w:val="003D739A"/>
    <w:rsid w:val="003F797C"/>
    <w:rsid w:val="00434166"/>
    <w:rsid w:val="004342E0"/>
    <w:rsid w:val="004C0749"/>
    <w:rsid w:val="005546EA"/>
    <w:rsid w:val="00580B16"/>
    <w:rsid w:val="00596369"/>
    <w:rsid w:val="005E0D74"/>
    <w:rsid w:val="00601775"/>
    <w:rsid w:val="00692602"/>
    <w:rsid w:val="006E6553"/>
    <w:rsid w:val="007118C0"/>
    <w:rsid w:val="00736588"/>
    <w:rsid w:val="007674A2"/>
    <w:rsid w:val="007964FF"/>
    <w:rsid w:val="00864998"/>
    <w:rsid w:val="00894D6E"/>
    <w:rsid w:val="008E2BA9"/>
    <w:rsid w:val="0090745D"/>
    <w:rsid w:val="0096574A"/>
    <w:rsid w:val="00982276"/>
    <w:rsid w:val="009B4005"/>
    <w:rsid w:val="009D02A1"/>
    <w:rsid w:val="009D5FB6"/>
    <w:rsid w:val="009F3D6A"/>
    <w:rsid w:val="00A230FF"/>
    <w:rsid w:val="00A42931"/>
    <w:rsid w:val="00A605C4"/>
    <w:rsid w:val="00A70172"/>
    <w:rsid w:val="00A84383"/>
    <w:rsid w:val="00AA7F2E"/>
    <w:rsid w:val="00AB2CD7"/>
    <w:rsid w:val="00AC0169"/>
    <w:rsid w:val="00AC2C2B"/>
    <w:rsid w:val="00AE63A3"/>
    <w:rsid w:val="00B42256"/>
    <w:rsid w:val="00B50410"/>
    <w:rsid w:val="00C4599D"/>
    <w:rsid w:val="00C51B62"/>
    <w:rsid w:val="00C55E8F"/>
    <w:rsid w:val="00CD3B92"/>
    <w:rsid w:val="00CE53E1"/>
    <w:rsid w:val="00CE7D0F"/>
    <w:rsid w:val="00CF3E26"/>
    <w:rsid w:val="00D41F6E"/>
    <w:rsid w:val="00DA57BE"/>
    <w:rsid w:val="00DB7BEB"/>
    <w:rsid w:val="00DC77B0"/>
    <w:rsid w:val="00E120C2"/>
    <w:rsid w:val="00E2766F"/>
    <w:rsid w:val="00E728DC"/>
    <w:rsid w:val="00E8400F"/>
    <w:rsid w:val="00ED645C"/>
    <w:rsid w:val="00F34049"/>
    <w:rsid w:val="00F4503F"/>
    <w:rsid w:val="00F816E9"/>
    <w:rsid w:val="00F852DD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08D4"/>
  <w15:chartTrackingRefBased/>
  <w15:docId w15:val="{00BD2BD2-68A5-456B-97EB-2C95532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B9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B7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rsid w:val="00DB7B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C77B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7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77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77B0"/>
    <w:rPr>
      <w:rFonts w:ascii="Times New Roman" w:hAnsi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DC77B0"/>
  </w:style>
  <w:style w:type="paragraph" w:customStyle="1" w:styleId="l17">
    <w:name w:val="l17"/>
    <w:basedOn w:val="Normlny"/>
    <w:rsid w:val="00DC77B0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7B0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580B16"/>
  </w:style>
  <w:style w:type="character" w:customStyle="1" w:styleId="tl">
    <w:name w:val="tl"/>
    <w:basedOn w:val="Predvolenpsmoodseku"/>
    <w:rsid w:val="00580B16"/>
  </w:style>
  <w:style w:type="paragraph" w:styleId="Hlavika">
    <w:name w:val="header"/>
    <w:basedOn w:val="Normlny"/>
    <w:link w:val="HlavikaChar"/>
    <w:uiPriority w:val="99"/>
    <w:unhideWhenUsed/>
    <w:rsid w:val="002F17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7F9"/>
  </w:style>
  <w:style w:type="paragraph" w:styleId="Pta">
    <w:name w:val="footer"/>
    <w:basedOn w:val="Normlny"/>
    <w:link w:val="PtaChar"/>
    <w:unhideWhenUsed/>
    <w:rsid w:val="002F17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17F9"/>
  </w:style>
  <w:style w:type="character" w:styleId="slostrany">
    <w:name w:val="page number"/>
    <w:basedOn w:val="Predvolenpsmoodseku"/>
    <w:rsid w:val="002F17F9"/>
  </w:style>
  <w:style w:type="paragraph" w:styleId="Normlnywebov">
    <w:name w:val="Normal (Web)"/>
    <w:basedOn w:val="Normlny"/>
    <w:rsid w:val="00244047"/>
    <w:pPr>
      <w:widowControl w:val="0"/>
      <w:suppressAutoHyphens/>
      <w:autoSpaceDN w:val="0"/>
      <w:spacing w:before="100" w:after="100"/>
      <w:textAlignment w:val="baseline"/>
    </w:pPr>
    <w:rPr>
      <w:rFonts w:eastAsia="SimSun" w:cs="Times New Roman"/>
      <w:kern w:val="3"/>
      <w:szCs w:val="24"/>
      <w:lang w:eastAsia="sk-SK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3D6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3D6A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3D6A"/>
    <w:rPr>
      <w:vertAlign w:val="superscript"/>
    </w:rPr>
  </w:style>
  <w:style w:type="paragraph" w:customStyle="1" w:styleId="pf1">
    <w:name w:val="pf1"/>
    <w:basedOn w:val="Normlny"/>
    <w:rsid w:val="00B50410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customStyle="1" w:styleId="pf0">
    <w:name w:val="pf0"/>
    <w:basedOn w:val="Normlny"/>
    <w:rsid w:val="00B50410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customStyle="1" w:styleId="cf11">
    <w:name w:val="cf11"/>
    <w:basedOn w:val="Predvolenpsmoodseku"/>
    <w:rsid w:val="00B504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F1B2-E879-4EAA-B8B0-CE0669D2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2023-05-12T11:11:00Z</dcterms:created>
  <dcterms:modified xsi:type="dcterms:W3CDTF">2023-05-12T11:15:00Z</dcterms:modified>
</cp:coreProperties>
</file>